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67" w:rsidRPr="00D33B56" w:rsidRDefault="00FA5167" w:rsidP="00D33B56">
      <w:pPr>
        <w:spacing w:after="0" w:line="27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bookmarkStart w:id="0" w:name="_GoBack"/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L</w:t>
      </w:r>
      <w:r w:rsidR="00D453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a Pharmacie de l’</w:t>
      </w:r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institut Curie </w:t>
      </w:r>
      <w:r w:rsidR="00D453DD"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recrute </w:t>
      </w:r>
      <w:r w:rsidR="00D453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sur son </w:t>
      </w:r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site de </w:t>
      </w:r>
      <w:r w:rsidR="00D33B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Paris (75</w:t>
      </w:r>
      <w:r w:rsidR="00D453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)</w:t>
      </w:r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 :</w:t>
      </w:r>
    </w:p>
    <w:p w:rsidR="00FA5167" w:rsidRPr="00FA5167" w:rsidRDefault="00FA5167" w:rsidP="00FA5167">
      <w:pPr>
        <w:spacing w:before="240" w:after="0" w:line="27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proofErr w:type="gramStart"/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un</w:t>
      </w:r>
      <w:proofErr w:type="gramEnd"/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 pharmacien (f/h)</w:t>
      </w:r>
    </w:p>
    <w:p w:rsidR="00FA5167" w:rsidRPr="00FA5167" w:rsidRDefault="00FA5167" w:rsidP="00FA5167">
      <w:pPr>
        <w:spacing w:before="240" w:after="0" w:line="27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Temps Plein</w:t>
      </w:r>
    </w:p>
    <w:p w:rsidR="00FA5167" w:rsidRPr="00FA5167" w:rsidRDefault="00FA5167" w:rsidP="00FA5167">
      <w:pPr>
        <w:spacing w:before="240" w:after="0" w:line="27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CDD 1 an renouvelable</w:t>
      </w:r>
    </w:p>
    <w:p w:rsidR="00CC70FE" w:rsidRDefault="00CC70FE" w:rsidP="00FA5167">
      <w:pPr>
        <w:spacing w:before="240" w:after="0" w:line="270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L’Institut Curie est un Centre de Lutte contre le Cancer, spécialisé dans les cancers du sein, gynécologique, poumon, sarcome, digestif.</w:t>
      </w:r>
    </w:p>
    <w:p w:rsidR="00CC70FE" w:rsidRDefault="00CC70FE" w:rsidP="00FA5167">
      <w:pPr>
        <w:spacing w:before="240" w:after="0" w:line="270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</w:p>
    <w:p w:rsidR="00FA5167" w:rsidRPr="00FA5167" w:rsidRDefault="00FA5167" w:rsidP="00FA516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Missions :</w:t>
      </w:r>
    </w:p>
    <w:p w:rsidR="00FA5167" w:rsidRPr="00FA5167" w:rsidRDefault="00FA5167" w:rsidP="00FA5167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FA5167" w:rsidRPr="00D33B56" w:rsidRDefault="00CC70FE" w:rsidP="00FA5167">
      <w:pPr>
        <w:spacing w:before="240" w:after="0" w:line="270" w:lineRule="atLeast"/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>80</w:t>
      </w:r>
      <w:r w:rsidR="0026103D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 xml:space="preserve"> % </w:t>
      </w:r>
      <w:r w:rsidR="00FA5167" w:rsidRPr="00D33B56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>pharmacie clinique/dispensation</w:t>
      </w:r>
    </w:p>
    <w:p w:rsidR="00FA5167" w:rsidRDefault="00B700BE" w:rsidP="00D33B56">
      <w:pPr>
        <w:numPr>
          <w:ilvl w:val="0"/>
          <w:numId w:val="2"/>
        </w:numPr>
        <w:spacing w:after="0" w:line="300" w:lineRule="atLeast"/>
        <w:ind w:left="240" w:hanging="25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</w:t>
      </w:r>
      <w:r w:rsidR="00FA5167"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onsultations pharmaceutiques de primo-prescription </w:t>
      </w:r>
      <w:r w:rsidR="00D33B56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et de suivis de thérapies orales</w:t>
      </w:r>
      <w:r w:rsidR="00CC70F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pour 50 % de l’activité </w:t>
      </w:r>
      <w:r w:rsidR="00D33B56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:</w:t>
      </w:r>
    </w:p>
    <w:p w:rsidR="00D33B56" w:rsidRDefault="00D33B56" w:rsidP="00D33B56">
      <w:pPr>
        <w:numPr>
          <w:ilvl w:val="1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Article 51</w:t>
      </w:r>
      <w:r w:rsidR="00CC70F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proofErr w:type="gramStart"/>
      <w:r w:rsidR="00CC70F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ONCO’LINK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(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jusqu’à fin mars 2025)</w:t>
      </w:r>
    </w:p>
    <w:p w:rsidR="00D33B56" w:rsidRDefault="00D33B56" w:rsidP="00D33B56">
      <w:pPr>
        <w:numPr>
          <w:ilvl w:val="1"/>
          <w:numId w:val="2"/>
        </w:numPr>
        <w:spacing w:after="0" w:line="30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Parcou</w:t>
      </w:r>
      <w:r w:rsidR="00CC70F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rs classique « thérapies orales » en lien avec les équipes infirmiers et médecins oncologues </w:t>
      </w:r>
    </w:p>
    <w:p w:rsidR="00FA5167" w:rsidRDefault="00D33B56" w:rsidP="00D33B56">
      <w:pPr>
        <w:numPr>
          <w:ilvl w:val="0"/>
          <w:numId w:val="2"/>
        </w:numPr>
        <w:spacing w:after="0" w:line="300" w:lineRule="atLeast"/>
        <w:ind w:left="240" w:hanging="25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Valorisation du parcours « thérapies orales » en lien avec le pharmacien responsable de l’activité</w:t>
      </w:r>
    </w:p>
    <w:p w:rsidR="00D33B56" w:rsidRDefault="00D33B56" w:rsidP="00D33B56">
      <w:pPr>
        <w:numPr>
          <w:ilvl w:val="0"/>
          <w:numId w:val="2"/>
        </w:numPr>
        <w:spacing w:after="0" w:line="300" w:lineRule="atLeast"/>
        <w:ind w:left="240" w:hanging="25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Développer le lien ville </w:t>
      </w:r>
      <w:r w:rsidR="0026103D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–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hôpital</w:t>
      </w:r>
    </w:p>
    <w:p w:rsidR="00CC70FE" w:rsidRDefault="00CC70FE" w:rsidP="00D33B56">
      <w:pPr>
        <w:numPr>
          <w:ilvl w:val="0"/>
          <w:numId w:val="2"/>
        </w:numPr>
        <w:spacing w:after="0" w:line="300" w:lineRule="atLeast"/>
        <w:ind w:left="240" w:hanging="25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Démarche éducative auprès des patients </w:t>
      </w:r>
    </w:p>
    <w:p w:rsidR="0026103D" w:rsidRPr="00FA5167" w:rsidRDefault="0026103D" w:rsidP="0026103D">
      <w:pPr>
        <w:numPr>
          <w:ilvl w:val="0"/>
          <w:numId w:val="2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Validation pharmaceutique des prescriptions des patients hospitalisés (Logiciel : </w:t>
      </w:r>
      <w:proofErr w:type="spellStart"/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DxCare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®</w:t>
      </w: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)</w:t>
      </w:r>
      <w:r w:rsidR="00CC70F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pour 30 % de l’activité </w:t>
      </w:r>
    </w:p>
    <w:p w:rsidR="00FA5167" w:rsidRPr="00FA5167" w:rsidRDefault="00BB4713" w:rsidP="00D33B56">
      <w:pPr>
        <w:numPr>
          <w:ilvl w:val="0"/>
          <w:numId w:val="2"/>
        </w:numPr>
        <w:spacing w:after="0" w:line="300" w:lineRule="atLeast"/>
        <w:ind w:left="240" w:hanging="25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Participation au Bon Usage des</w:t>
      </w:r>
      <w:r w:rsidR="00FA5167"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médicament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s</w:t>
      </w:r>
    </w:p>
    <w:p w:rsidR="00FA5167" w:rsidRDefault="00FA5167" w:rsidP="00FA5167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D33B56" w:rsidRPr="00D33B56" w:rsidRDefault="00CC70FE" w:rsidP="00D33B56">
      <w:pPr>
        <w:spacing w:before="240" w:after="0" w:line="270" w:lineRule="atLeast"/>
        <w:rPr>
          <w:rFonts w:ascii="Verdana" w:eastAsia="Times New Roman" w:hAnsi="Verdana" w:cs="Times New Roman"/>
          <w:b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>20</w:t>
      </w:r>
      <w:r w:rsidR="00D33B56" w:rsidRPr="00D33B56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 xml:space="preserve"> </w:t>
      </w:r>
      <w:r w:rsidR="00D33B56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 xml:space="preserve">% </w:t>
      </w:r>
      <w:proofErr w:type="spellStart"/>
      <w:r w:rsidR="00D33B56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>pharmacotechnie</w:t>
      </w:r>
      <w:proofErr w:type="spellEnd"/>
      <w:r w:rsidR="00D33B56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> (50</w:t>
      </w:r>
      <w:r w:rsidR="00D33B56" w:rsidRPr="00D33B56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 xml:space="preserve"> 000</w:t>
      </w:r>
      <w:r w:rsidR="00D33B56">
        <w:rPr>
          <w:rFonts w:ascii="Verdana" w:eastAsia="Times New Roman" w:hAnsi="Verdana" w:cs="Times New Roman"/>
          <w:b/>
          <w:color w:val="000000"/>
          <w:sz w:val="21"/>
          <w:szCs w:val="21"/>
          <w:u w:val="single"/>
          <w:lang w:eastAsia="fr-FR"/>
        </w:rPr>
        <w:t xml:space="preserve"> préparations/an)</w:t>
      </w:r>
    </w:p>
    <w:p w:rsidR="00D33B56" w:rsidRPr="00FA5167" w:rsidRDefault="00D33B56" w:rsidP="00D33B56">
      <w:pPr>
        <w:numPr>
          <w:ilvl w:val="0"/>
          <w:numId w:val="1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Validation pharmaceutique des prescriptions de chimiothérapies (Logiciel : Chimio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®</w:t>
      </w: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)</w:t>
      </w:r>
    </w:p>
    <w:p w:rsidR="00D33B56" w:rsidRPr="00FA5167" w:rsidRDefault="00D33B56" w:rsidP="00D33B56">
      <w:pPr>
        <w:numPr>
          <w:ilvl w:val="0"/>
          <w:numId w:val="1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Libération pharmaceutique</w:t>
      </w: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des préparations (Contrôle : </w:t>
      </w:r>
      <w:proofErr w:type="spellStart"/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Drugcam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®</w:t>
      </w: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)</w:t>
      </w:r>
    </w:p>
    <w:p w:rsidR="00D33B56" w:rsidRDefault="00D33B56" w:rsidP="00D33B56">
      <w:pPr>
        <w:numPr>
          <w:ilvl w:val="0"/>
          <w:numId w:val="1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Gestion et organisation de l’unité de production en lien avec le pharmacien responsable d’activité</w:t>
      </w:r>
    </w:p>
    <w:p w:rsidR="00B92304" w:rsidRDefault="00B92304" w:rsidP="00FA516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fr-FR"/>
        </w:rPr>
      </w:pPr>
    </w:p>
    <w:p w:rsidR="00FA5167" w:rsidRPr="00FA5167" w:rsidRDefault="00FA5167" w:rsidP="00FA516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fr-FR"/>
        </w:rPr>
        <w:t>Activités annexes</w:t>
      </w:r>
    </w:p>
    <w:p w:rsidR="00FA5167" w:rsidRPr="00FA5167" w:rsidRDefault="00FA5167" w:rsidP="00FA5167">
      <w:pPr>
        <w:numPr>
          <w:ilvl w:val="0"/>
          <w:numId w:val="3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Participation à la rédaction d’article(s) scientifique(s)</w:t>
      </w:r>
    </w:p>
    <w:p w:rsidR="00FA5167" w:rsidRDefault="00FA5167" w:rsidP="00FA5167">
      <w:pPr>
        <w:numPr>
          <w:ilvl w:val="0"/>
          <w:numId w:val="3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Encadrement d’internes et externes en pharmacie, préparateur</w:t>
      </w:r>
      <w:r w:rsidR="00BB4713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s</w:t>
      </w:r>
    </w:p>
    <w:p w:rsidR="00CC70FE" w:rsidRPr="00FA5167" w:rsidRDefault="00CC70FE" w:rsidP="00FA5167">
      <w:pPr>
        <w:numPr>
          <w:ilvl w:val="0"/>
          <w:numId w:val="3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Participation au pool d’astreintes pharmaceutiques</w:t>
      </w:r>
    </w:p>
    <w:p w:rsidR="00FA5167" w:rsidRPr="00FA5167" w:rsidRDefault="00FA5167" w:rsidP="00FA5167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FA5167" w:rsidRPr="00FA5167" w:rsidRDefault="00FA5167" w:rsidP="00FA5167">
      <w:pPr>
        <w:spacing w:before="240"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Profil recherché:</w:t>
      </w:r>
    </w:p>
    <w:p w:rsidR="00FA5167" w:rsidRPr="00FA5167" w:rsidRDefault="00FA5167" w:rsidP="00FA5167">
      <w:pPr>
        <w:numPr>
          <w:ilvl w:val="0"/>
          <w:numId w:val="4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Titulaire d'un diplôme d’Etat de Docteur en Pharmacie et répondant aux conditions d’exercice au sein des PUI décrites par le décret n° 2019-489 du 21 mai 2019</w:t>
      </w:r>
    </w:p>
    <w:p w:rsidR="00FA5167" w:rsidRPr="00FA5167" w:rsidRDefault="00FA5167" w:rsidP="00FA5167">
      <w:pPr>
        <w:numPr>
          <w:ilvl w:val="0"/>
          <w:numId w:val="4"/>
        </w:numPr>
        <w:spacing w:after="0" w:line="300" w:lineRule="atLeast"/>
        <w:ind w:left="240" w:hanging="255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lastRenderedPageBreak/>
        <w:t xml:space="preserve">Rigueur et méthodologie, </w:t>
      </w:r>
      <w:r w:rsidR="00CC70FE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Relationnel patient, </w:t>
      </w: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Sens de l’organisation, Esprit d’équipe</w:t>
      </w:r>
    </w:p>
    <w:p w:rsidR="00FA5167" w:rsidRPr="00FA5167" w:rsidRDefault="00FA5167" w:rsidP="00FA5167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3469ED" w:rsidRDefault="001051DB" w:rsidP="00B92304">
      <w:pPr>
        <w:spacing w:before="240" w:after="0" w:line="270" w:lineRule="atLeast"/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Adresser candidature avec </w:t>
      </w:r>
      <w:r w:rsidR="00FA5167" w:rsidRPr="00FA5167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CV à : </w:t>
      </w:r>
      <w:hyperlink r:id="rId5" w:history="1">
        <w:r w:rsidR="00FA5167" w:rsidRPr="00FA5167">
          <w:rPr>
            <w:rFonts w:ascii="Verdana" w:eastAsia="Times New Roman" w:hAnsi="Verdana" w:cs="Times New Roman"/>
            <w:color w:val="2FA415"/>
            <w:sz w:val="21"/>
            <w:szCs w:val="21"/>
            <w:u w:val="single"/>
            <w:lang w:eastAsia="fr-FR"/>
          </w:rPr>
          <w:t>romainpacome.desmaris@curie.fr</w:t>
        </w:r>
      </w:hyperlink>
      <w:r w:rsidR="00B92304" w:rsidRPr="00B92304">
        <w:rPr>
          <w:rFonts w:ascii="Verdana" w:eastAsia="Times New Roman" w:hAnsi="Verdana" w:cs="Times New Roman"/>
          <w:color w:val="2FA415"/>
          <w:sz w:val="21"/>
          <w:szCs w:val="21"/>
          <w:lang w:eastAsia="fr-FR"/>
        </w:rPr>
        <w:t xml:space="preserve"> </w:t>
      </w:r>
      <w:r w:rsidR="00B92304" w:rsidRPr="00B92304">
        <w:rPr>
          <w:rFonts w:ascii="Verdana" w:eastAsia="Times New Roman" w:hAnsi="Verdana" w:cs="Times New Roman"/>
          <w:sz w:val="21"/>
          <w:szCs w:val="21"/>
          <w:lang w:eastAsia="fr-FR"/>
        </w:rPr>
        <w:t xml:space="preserve">et </w:t>
      </w:r>
      <w:r w:rsidR="00B92304" w:rsidRPr="00B92304">
        <w:rPr>
          <w:rFonts w:ascii="Verdana" w:eastAsia="Times New Roman" w:hAnsi="Verdana" w:cs="Times New Roman"/>
          <w:color w:val="2FA415"/>
          <w:sz w:val="21"/>
          <w:szCs w:val="21"/>
          <w:u w:val="single"/>
          <w:lang w:eastAsia="fr-FR"/>
        </w:rPr>
        <w:t>laurence.escalup@curie.fr</w:t>
      </w:r>
      <w:bookmarkEnd w:id="0"/>
    </w:p>
    <w:sectPr w:rsidR="0034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116A2"/>
    <w:multiLevelType w:val="multilevel"/>
    <w:tmpl w:val="E7E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E1EA1"/>
    <w:multiLevelType w:val="multilevel"/>
    <w:tmpl w:val="653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150D4"/>
    <w:multiLevelType w:val="multilevel"/>
    <w:tmpl w:val="4B9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E33FF"/>
    <w:multiLevelType w:val="multilevel"/>
    <w:tmpl w:val="17F4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67"/>
    <w:rsid w:val="001051DB"/>
    <w:rsid w:val="0026103D"/>
    <w:rsid w:val="003469ED"/>
    <w:rsid w:val="00363A09"/>
    <w:rsid w:val="00373050"/>
    <w:rsid w:val="0045301D"/>
    <w:rsid w:val="004C487F"/>
    <w:rsid w:val="006C73CB"/>
    <w:rsid w:val="00851B73"/>
    <w:rsid w:val="00B700BE"/>
    <w:rsid w:val="00B9212E"/>
    <w:rsid w:val="00B92304"/>
    <w:rsid w:val="00BB4713"/>
    <w:rsid w:val="00BC0FAB"/>
    <w:rsid w:val="00C927DC"/>
    <w:rsid w:val="00CC70FE"/>
    <w:rsid w:val="00D33B56"/>
    <w:rsid w:val="00D453DD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83AB"/>
  <w15:chartTrackingRefBased/>
  <w15:docId w15:val="{F37FF94C-7B42-4FEF-A9CF-3904FC75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5167"/>
    <w:rPr>
      <w:b/>
      <w:bCs/>
    </w:rPr>
  </w:style>
  <w:style w:type="paragraph" w:customStyle="1" w:styleId="align-left">
    <w:name w:val="align-left"/>
    <w:basedOn w:val="Normal"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A516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51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3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inpacome.desmaris@cur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Curie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Friou Mallory</dc:creator>
  <cp:keywords/>
  <dc:description/>
  <cp:lastModifiedBy>Escalup Laurence</cp:lastModifiedBy>
  <cp:revision>2</cp:revision>
  <dcterms:created xsi:type="dcterms:W3CDTF">2024-12-19T13:12:00Z</dcterms:created>
  <dcterms:modified xsi:type="dcterms:W3CDTF">2024-12-19T13:12:00Z</dcterms:modified>
</cp:coreProperties>
</file>